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D6C" w:rsidRPr="00E90980" w:rsidRDefault="00E90980">
      <w:pPr>
        <w:pBdr>
          <w:bottom w:val="single" w:sz="12" w:space="1" w:color="auto"/>
        </w:pBdr>
        <w:rPr>
          <w:b/>
        </w:rPr>
      </w:pPr>
      <w:r w:rsidRPr="00E90980">
        <w:rPr>
          <w:b/>
        </w:rPr>
        <w:t xml:space="preserve">Modification de la jauge pour 2026 : </w:t>
      </w:r>
    </w:p>
    <w:p w:rsidR="00E90980" w:rsidRDefault="00E90980">
      <w:pPr>
        <w:pBdr>
          <w:bottom w:val="single" w:sz="12" w:space="1" w:color="auto"/>
        </w:pBdr>
      </w:pPr>
    </w:p>
    <w:p w:rsidR="00E90980" w:rsidRPr="00CF3C15" w:rsidRDefault="00E90980" w:rsidP="00E90980">
      <w:pPr>
        <w:rPr>
          <w:b/>
          <w:color w:val="000000" w:themeColor="text1"/>
          <w:sz w:val="24"/>
          <w:szCs w:val="24"/>
        </w:rPr>
      </w:pPr>
      <w:r w:rsidRPr="00CF3C15">
        <w:rPr>
          <w:b/>
          <w:color w:val="000000" w:themeColor="text1"/>
          <w:sz w:val="24"/>
          <w:szCs w:val="24"/>
        </w:rPr>
        <w:t>B.3 Equipage</w:t>
      </w:r>
    </w:p>
    <w:p w:rsidR="00E90980" w:rsidRDefault="00E90980" w:rsidP="00E90980">
      <w:pPr>
        <w:pBdr>
          <w:bottom w:val="single" w:sz="12" w:space="1" w:color="auto"/>
        </w:pBdr>
        <w:ind w:left="1413" w:hanging="705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B.3.1 </w:t>
      </w:r>
      <w:r>
        <w:rPr>
          <w:color w:val="000000" w:themeColor="text1"/>
          <w:sz w:val="24"/>
          <w:szCs w:val="24"/>
        </w:rPr>
        <w:tab/>
        <w:t xml:space="preserve">L’équipage sera constitué de 4 personnes au maximum de deux au minimum et constant sur toutes les manches d’une épreuve. Sa masse, </w:t>
      </w:r>
      <w:r w:rsidRPr="00E90980">
        <w:rPr>
          <w:strike/>
          <w:color w:val="000000" w:themeColor="text1"/>
          <w:sz w:val="24"/>
          <w:szCs w:val="24"/>
        </w:rPr>
        <w:t xml:space="preserve">en tenue de bain, </w:t>
      </w:r>
      <w:r w:rsidRPr="00E90980">
        <w:rPr>
          <w:b/>
          <w:color w:val="C0504D" w:themeColor="accent2"/>
          <w:sz w:val="24"/>
          <w:szCs w:val="24"/>
        </w:rPr>
        <w:t>en short et T-shirt,</w:t>
      </w:r>
      <w:r w:rsidRPr="00E90980">
        <w:rPr>
          <w:color w:val="C0504D" w:themeColor="accent2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ne sera pas inférieure à 200kg. </w:t>
      </w:r>
      <w:r w:rsidRPr="006A0FF7">
        <w:rPr>
          <w:color w:val="000000" w:themeColor="text1"/>
          <w:sz w:val="24"/>
          <w:szCs w:val="24"/>
        </w:rPr>
        <w:t xml:space="preserve">Une correction de 30 KG </w:t>
      </w:r>
      <w:r>
        <w:rPr>
          <w:color w:val="000000" w:themeColor="text1"/>
          <w:sz w:val="24"/>
          <w:szCs w:val="24"/>
        </w:rPr>
        <w:t xml:space="preserve">maximum devra être constituée pour atteindre ce minimum, par une masse homogène : eau dans un seul bidon, gueuses de plomb, plombs de plongée liés, placés dans l’axe du bateau de manière fixe (pas de </w:t>
      </w:r>
      <w:proofErr w:type="spellStart"/>
      <w:r>
        <w:rPr>
          <w:color w:val="000000" w:themeColor="text1"/>
          <w:sz w:val="24"/>
          <w:szCs w:val="24"/>
        </w:rPr>
        <w:t>matossage</w:t>
      </w:r>
      <w:proofErr w:type="spellEnd"/>
      <w:r>
        <w:rPr>
          <w:color w:val="000000" w:themeColor="text1"/>
          <w:sz w:val="24"/>
          <w:szCs w:val="24"/>
        </w:rPr>
        <w:t xml:space="preserve"> possible) au niveau de l’entrée de la cabine.</w:t>
      </w:r>
    </w:p>
    <w:p w:rsidR="00E90980" w:rsidRDefault="00E90980" w:rsidP="00E90980">
      <w:pPr>
        <w:pBdr>
          <w:bottom w:val="single" w:sz="12" w:space="1" w:color="auto"/>
        </w:pBdr>
        <w:ind w:left="1413" w:hanging="705"/>
        <w:rPr>
          <w:color w:val="000000" w:themeColor="text1"/>
          <w:sz w:val="24"/>
          <w:szCs w:val="24"/>
        </w:rPr>
      </w:pPr>
    </w:p>
    <w:p w:rsidR="00E90980" w:rsidRPr="00110BFC" w:rsidRDefault="00E90980" w:rsidP="00E90980">
      <w:pPr>
        <w:rPr>
          <w:b/>
          <w:sz w:val="24"/>
          <w:szCs w:val="24"/>
        </w:rPr>
      </w:pPr>
      <w:r w:rsidRPr="00110BFC">
        <w:rPr>
          <w:b/>
          <w:sz w:val="24"/>
          <w:szCs w:val="24"/>
        </w:rPr>
        <w:t>F.5 Spi Asymétrique</w:t>
      </w:r>
    </w:p>
    <w:p w:rsidR="00E90980" w:rsidRPr="00A04482" w:rsidRDefault="00E90980" w:rsidP="00E90980">
      <w:pPr>
        <w:ind w:firstLine="709"/>
        <w:rPr>
          <w:color w:val="000000" w:themeColor="text1"/>
          <w:sz w:val="24"/>
          <w:szCs w:val="24"/>
        </w:rPr>
      </w:pPr>
      <w:r w:rsidRPr="00A40E73">
        <w:rPr>
          <w:sz w:val="24"/>
          <w:szCs w:val="24"/>
        </w:rPr>
        <w:t xml:space="preserve">F.5.1 </w:t>
      </w:r>
      <w:r>
        <w:rPr>
          <w:sz w:val="24"/>
          <w:szCs w:val="24"/>
        </w:rPr>
        <w:tab/>
      </w:r>
      <w:r w:rsidRPr="00A04482">
        <w:rPr>
          <w:color w:val="000000" w:themeColor="text1"/>
          <w:sz w:val="24"/>
          <w:szCs w:val="24"/>
        </w:rPr>
        <w:t>(a) FABRICATION</w:t>
      </w:r>
    </w:p>
    <w:p w:rsidR="00E90980" w:rsidRPr="00A04482" w:rsidRDefault="00E90980" w:rsidP="00E90980">
      <w:pPr>
        <w:ind w:left="1418"/>
        <w:rPr>
          <w:color w:val="000000" w:themeColor="text1"/>
          <w:sz w:val="24"/>
          <w:szCs w:val="24"/>
        </w:rPr>
      </w:pPr>
      <w:r w:rsidRPr="00A04482">
        <w:rPr>
          <w:color w:val="000000" w:themeColor="text1"/>
          <w:sz w:val="24"/>
          <w:szCs w:val="24"/>
        </w:rPr>
        <w:t>Le spi fabriqué et distribué par le voilier ALL PURPOSE est autorisé à compter 31/07/2024.</w:t>
      </w:r>
      <w:r>
        <w:rPr>
          <w:color w:val="000000" w:themeColor="text1"/>
          <w:sz w:val="24"/>
          <w:szCs w:val="24"/>
        </w:rPr>
        <w:t xml:space="preserve"> Il est obligatoire </w:t>
      </w:r>
      <w:r w:rsidRPr="00E90980">
        <w:rPr>
          <w:strike/>
          <w:color w:val="000000" w:themeColor="text1"/>
          <w:sz w:val="24"/>
          <w:szCs w:val="24"/>
        </w:rPr>
        <w:t xml:space="preserve">sur le championnat de France Espoirs 2024 et sera obligatoire </w:t>
      </w:r>
      <w:r>
        <w:rPr>
          <w:color w:val="000000" w:themeColor="text1"/>
          <w:sz w:val="24"/>
          <w:szCs w:val="24"/>
        </w:rPr>
        <w:t xml:space="preserve">à partir du 01/01/2025 sur toutes les épreuves nationales (Spi Ouest France, GPEN, Championnat de France Espoirs Solitaires Equipages, Coupe de France). </w:t>
      </w:r>
    </w:p>
    <w:p w:rsidR="00E90980" w:rsidRPr="00A04482" w:rsidRDefault="00E90980" w:rsidP="00E90980">
      <w:pPr>
        <w:ind w:left="1418"/>
        <w:rPr>
          <w:color w:val="000000" w:themeColor="text1"/>
          <w:sz w:val="24"/>
          <w:szCs w:val="24"/>
        </w:rPr>
      </w:pPr>
    </w:p>
    <w:p w:rsidR="00E90980" w:rsidRPr="00A04482" w:rsidRDefault="00E90980" w:rsidP="00E90980">
      <w:pPr>
        <w:ind w:left="709" w:firstLine="709"/>
        <w:rPr>
          <w:color w:val="000000" w:themeColor="text1"/>
          <w:sz w:val="24"/>
          <w:szCs w:val="24"/>
        </w:rPr>
      </w:pPr>
      <w:r w:rsidRPr="00A04482">
        <w:rPr>
          <w:color w:val="000000" w:themeColor="text1"/>
          <w:sz w:val="24"/>
          <w:szCs w:val="24"/>
        </w:rPr>
        <w:t>(b) AUTORISATION</w:t>
      </w:r>
    </w:p>
    <w:p w:rsidR="00E90980" w:rsidRDefault="00E90980" w:rsidP="00E90980">
      <w:pPr>
        <w:pBdr>
          <w:bottom w:val="single" w:sz="12" w:space="1" w:color="auto"/>
        </w:pBdr>
        <w:ind w:left="1418"/>
        <w:rPr>
          <w:color w:val="000000" w:themeColor="text1"/>
          <w:sz w:val="24"/>
          <w:szCs w:val="24"/>
        </w:rPr>
      </w:pPr>
      <w:r w:rsidRPr="00A04482">
        <w:rPr>
          <w:color w:val="000000" w:themeColor="text1"/>
          <w:sz w:val="24"/>
          <w:szCs w:val="24"/>
        </w:rPr>
        <w:t xml:space="preserve">L’utilisation du spi fourni par Hobie Cat Europe </w:t>
      </w:r>
      <w:r w:rsidRPr="00E90980">
        <w:rPr>
          <w:strike/>
          <w:color w:val="000000" w:themeColor="text1"/>
          <w:sz w:val="24"/>
          <w:szCs w:val="24"/>
        </w:rPr>
        <w:t xml:space="preserve">est autorisée en 2024 à l’exception du championnat de France Espoirs Solitaires Equipages 2024. Il </w:t>
      </w:r>
      <w:r>
        <w:rPr>
          <w:color w:val="000000" w:themeColor="text1"/>
          <w:sz w:val="24"/>
          <w:szCs w:val="24"/>
        </w:rPr>
        <w:t xml:space="preserve">reste autorisé </w:t>
      </w:r>
      <w:r w:rsidRPr="00E90980">
        <w:rPr>
          <w:strike/>
          <w:color w:val="000000" w:themeColor="text1"/>
          <w:sz w:val="24"/>
          <w:szCs w:val="24"/>
        </w:rPr>
        <w:t>en 2025</w:t>
      </w:r>
      <w:r>
        <w:rPr>
          <w:color w:val="000000" w:themeColor="text1"/>
          <w:sz w:val="24"/>
          <w:szCs w:val="24"/>
        </w:rPr>
        <w:t xml:space="preserve"> sur les épreuves hors Spi Ouest France, GPEN, Championnat de France Espoirs Solitaires Equipages, Coupe de France.</w:t>
      </w:r>
    </w:p>
    <w:p w:rsidR="00E90980" w:rsidRPr="00A04482" w:rsidRDefault="00E90980" w:rsidP="00E90980">
      <w:pPr>
        <w:pBdr>
          <w:bottom w:val="single" w:sz="12" w:space="1" w:color="auto"/>
        </w:pBdr>
        <w:ind w:left="1418"/>
        <w:rPr>
          <w:color w:val="000000" w:themeColor="text1"/>
          <w:sz w:val="24"/>
          <w:szCs w:val="24"/>
        </w:rPr>
      </w:pPr>
    </w:p>
    <w:p w:rsidR="00E90980" w:rsidRPr="00A04482" w:rsidRDefault="00E90980" w:rsidP="00E90980">
      <w:pPr>
        <w:rPr>
          <w:color w:val="000000" w:themeColor="text1"/>
          <w:sz w:val="24"/>
          <w:szCs w:val="24"/>
        </w:rPr>
      </w:pPr>
      <w:r w:rsidRPr="00A04482">
        <w:rPr>
          <w:color w:val="000000" w:themeColor="text1"/>
          <w:sz w:val="24"/>
          <w:szCs w:val="24"/>
        </w:rPr>
        <w:t>G.2.4 Note sur le Calage de quille</w:t>
      </w:r>
    </w:p>
    <w:p w:rsidR="00E90980" w:rsidRPr="00A04482" w:rsidRDefault="00E90980" w:rsidP="00E90980">
      <w:pPr>
        <w:rPr>
          <w:color w:val="000000" w:themeColor="text1"/>
          <w:sz w:val="24"/>
          <w:szCs w:val="24"/>
        </w:rPr>
      </w:pPr>
      <w:r w:rsidRPr="00A04482">
        <w:rPr>
          <w:color w:val="000000" w:themeColor="text1"/>
          <w:sz w:val="24"/>
          <w:szCs w:val="24"/>
        </w:rPr>
        <w:t xml:space="preserve">Le système de calage de quille est laissé libre </w:t>
      </w:r>
      <w:r w:rsidRPr="00E90980">
        <w:rPr>
          <w:strike/>
          <w:color w:val="000000" w:themeColor="text1"/>
          <w:sz w:val="24"/>
          <w:szCs w:val="24"/>
        </w:rPr>
        <w:t>en 2024</w:t>
      </w:r>
      <w:r w:rsidRPr="00A04482">
        <w:rPr>
          <w:color w:val="000000" w:themeColor="text1"/>
          <w:sz w:val="24"/>
          <w:szCs w:val="24"/>
        </w:rPr>
        <w:t xml:space="preserve"> dès lors qu’il respecte la règle D.2.2 des règles de classe. </w:t>
      </w:r>
      <w:r w:rsidRPr="00E90980">
        <w:rPr>
          <w:strike/>
          <w:color w:val="000000" w:themeColor="text1"/>
          <w:sz w:val="24"/>
          <w:szCs w:val="24"/>
        </w:rPr>
        <w:t>En fin d’année 2024, à partir des solutions proposées par les équipages, un choix sera porté vers la solution qui semble la plus ergonomique et efficace pour l’inscrire aux règles de classe 2025.</w:t>
      </w:r>
    </w:p>
    <w:p w:rsidR="00E90980" w:rsidRDefault="00E90980">
      <w:bookmarkStart w:id="0" w:name="_GoBack"/>
      <w:bookmarkEnd w:id="0"/>
    </w:p>
    <w:sectPr w:rsidR="00E9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80"/>
    <w:rsid w:val="00171D6C"/>
    <w:rsid w:val="00E9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BD99A"/>
  <w15:chartTrackingRefBased/>
  <w15:docId w15:val="{2A3EFCDF-6C39-42B6-AB21-5CFC673A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1325</Characters>
  <Application>Microsoft Office Word</Application>
  <DocSecurity>0</DocSecurity>
  <Lines>11</Lines>
  <Paragraphs>3</Paragraphs>
  <ScaleCrop>false</ScaleCrop>
  <Company>Hobie Cat Europe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BLONDEAU</dc:creator>
  <cp:keywords/>
  <dc:description/>
  <cp:lastModifiedBy>Maxime BLONDEAU</cp:lastModifiedBy>
  <cp:revision>1</cp:revision>
  <dcterms:created xsi:type="dcterms:W3CDTF">2025-12-16T10:28:00Z</dcterms:created>
  <dcterms:modified xsi:type="dcterms:W3CDTF">2025-12-16T10:36:00Z</dcterms:modified>
</cp:coreProperties>
</file>